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16" w:rsidRDefault="00E6525D">
      <w:r w:rsidRPr="00D37208">
        <w:object w:dxaOrig="10974" w:dyaOrig="2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79.5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CDraw5" ShapeID="_x0000_i1025" DrawAspect="Content" ObjectID="_1485074260" r:id="rId9"/>
        </w:object>
      </w:r>
    </w:p>
    <w:p w:rsidR="002E4316" w:rsidRPr="006D4105" w:rsidRDefault="002E4316" w:rsidP="002E4316">
      <w:pPr>
        <w:rPr>
          <w:sz w:val="28"/>
          <w:szCs w:val="28"/>
        </w:rPr>
      </w:pPr>
    </w:p>
    <w:p w:rsidR="002E4316" w:rsidRDefault="002E4316" w:rsidP="00114F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RADA</w:t>
      </w:r>
    </w:p>
    <w:p w:rsidR="002E4316" w:rsidRDefault="002E4316" w:rsidP="00114F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SDA Hrvatske za 2015.godinu</w:t>
      </w:r>
    </w:p>
    <w:p w:rsidR="00157114" w:rsidRDefault="00157114" w:rsidP="00157114">
      <w:pPr>
        <w:pStyle w:val="NormalWeb"/>
        <w:shd w:val="clear" w:color="auto" w:fill="FFFFFF"/>
        <w:jc w:val="both"/>
      </w:pPr>
      <w:r w:rsidRPr="00157114">
        <w:t>STRANKA DEMOKRATSKE AKCIJE HRVATSKE (SDAH) utemeljena je 20. lipnja 1990. godine kao Stranka demokratske akcije Hrvatske – ogranak za Hrvatsku. Od veljače 1992. godine djeluje pod sadašnjim nazivom.</w:t>
      </w:r>
    </w:p>
    <w:p w:rsidR="00157114" w:rsidRPr="00157114" w:rsidRDefault="00157114" w:rsidP="00157114">
      <w:pPr>
        <w:pStyle w:val="NormalWeb"/>
        <w:shd w:val="clear" w:color="auto" w:fill="FFFFFF"/>
        <w:jc w:val="both"/>
      </w:pPr>
      <w:r w:rsidRPr="00157114">
        <w:t xml:space="preserve">Temeljna načela Stranke su: afirmacija ljudskih i građanskih prava, demokracija, tržišna privreda i privatno poduzetništvo, unapređenje socijalnih prava, ravnopravnost i afirmacija legitimnih prava nacionalnih manjina, afirmacija i zaštita nacionalne samobitnosti i političke zastupljenosti Bošnjaka u Hrvatskoj i njihova integracija u javni život Republike Hrvatske i svih država nastalih raspadom bivše Jugoslavije te ostavrenjem čvrstih veza Bošnjaka u republici Hrvatskoj s matičnim narodom i državom Republikom Bosnom i Hercegovinom. </w:t>
      </w:r>
    </w:p>
    <w:p w:rsidR="00157114" w:rsidRDefault="00157114" w:rsidP="00157114">
      <w:pPr>
        <w:pStyle w:val="NormalWeb"/>
        <w:shd w:val="clear" w:color="auto" w:fill="FFFFFF"/>
        <w:jc w:val="both"/>
      </w:pPr>
      <w:r w:rsidRPr="00157114">
        <w:t>SDA Hrvatske prihvaća i razvija tekovine suvremene politike koje uvode Hrvatsku u obitelj europskih demokracija zapadne provenijencije. Djelovanje SDA Hrvatske se oslanja na bogatu višestoljetnu tradiciju nazočnosti bošnjačkog naroda u Hrvatskoj kao i na prirodnu zainteresiranost Hrvatske za razvoj hrvatskog nacionalnog bića u Bosni i Hercegovini.</w:t>
      </w:r>
    </w:p>
    <w:p w:rsidR="00157114" w:rsidRPr="00157114" w:rsidRDefault="00157114" w:rsidP="00157114">
      <w:pPr>
        <w:pStyle w:val="NormalWeb"/>
        <w:shd w:val="clear" w:color="auto" w:fill="FFFFFF"/>
        <w:jc w:val="both"/>
      </w:pPr>
      <w:r w:rsidRPr="00157114">
        <w:t xml:space="preserve"> SDA Hrvatske se posebno zalaže za sigurnost rada, stvaralaštva, poduzetništva i vlasništva na </w:t>
      </w:r>
      <w:r>
        <w:t>principima tržišne privrede</w:t>
      </w:r>
      <w:r w:rsidRPr="00157114">
        <w:t>. SDA Hrvatske poklanja posebnu</w:t>
      </w:r>
      <w:r w:rsidRPr="00157114">
        <w:rPr>
          <w:sz w:val="28"/>
          <w:szCs w:val="28"/>
        </w:rPr>
        <w:t xml:space="preserve"> pažnju</w:t>
      </w:r>
      <w:r w:rsidRPr="00157114">
        <w:t xml:space="preserve"> uspostavu dobrih ekonomskih, političkih, kulturnih odnosa s Bosnom i Hercegovinom. </w:t>
      </w:r>
    </w:p>
    <w:p w:rsidR="00157114" w:rsidRDefault="00157114" w:rsidP="00157114">
      <w:pPr>
        <w:rPr>
          <w:sz w:val="24"/>
          <w:szCs w:val="24"/>
        </w:rPr>
      </w:pPr>
      <w:r w:rsidRPr="00157114">
        <w:rPr>
          <w:sz w:val="24"/>
          <w:szCs w:val="24"/>
        </w:rPr>
        <w:t>Bogatstvo Hrvatske ogleda se, između ostalog, i u činjenici da su u njoj dom našli i brojni pripadnici manjinskih naroda kao što su Srbi, Bošnjaci, Talijani, Slovenci, Mađari, Česi, Crnogorci, Slovaci itd. Ovu činjenicu valja tretirati kao blagodat i koristiti sve modalitete kojima se nazočnost neke manjinske zajednice koristi kao jedan razvijanje veza s matičnom zemljom.</w:t>
      </w:r>
    </w:p>
    <w:p w:rsidR="000164B1" w:rsidRPr="00157114" w:rsidRDefault="00157114" w:rsidP="00157114">
      <w:pPr>
        <w:rPr>
          <w:b/>
          <w:sz w:val="24"/>
          <w:szCs w:val="24"/>
        </w:rPr>
      </w:pPr>
      <w:r w:rsidRPr="00157114">
        <w:rPr>
          <w:sz w:val="24"/>
          <w:szCs w:val="24"/>
        </w:rPr>
        <w:t>Manjinski narodi moraju ostati most suradnje između Hrvatske i matične domovine. U tom kontekstu pripadnici bošnjačkoj naroda u Republici Hrvatskoj iskazuju svoj poseban interes za uključivanjem u sve modele gospodarske, kulturne i druge suradnje dviju nezavisnih i susjednih država Republike Hrvatske i Republike Bosne i Hercegovine. Na istovjetan način ocjenjujemo ulogu drugih manjinskih naroda glede povezanosti s matičnim zemljama.</w:t>
      </w:r>
      <w:r w:rsidRPr="00157114">
        <w:rPr>
          <w:sz w:val="24"/>
          <w:szCs w:val="24"/>
        </w:rPr>
        <w:br/>
        <w:t xml:space="preserve">SDA Hrvatske pozdravlja sve ugovore, sporazume i druge oblike povazanosti kojima se razvija i intezivira travnopravna suradnja dviju država. SDA Hrvatske posebno naglašava prirodnu </w:t>
      </w:r>
      <w:r w:rsidRPr="00157114">
        <w:rPr>
          <w:sz w:val="24"/>
          <w:szCs w:val="24"/>
        </w:rPr>
        <w:lastRenderedPageBreak/>
        <w:t>povezanost dviju država koje, samo zajedničkim i interesnim povezivanjem mogu uključiti se u svjetske i europske integracije. SDA Hrvatske posebnu pažnju posvećuje pripadnicima bošnjačkog naroda u Republici Hrvatskoj naglašavajući potrebu da im se osigura ravnopravan tretman gled</w:t>
      </w:r>
      <w:r>
        <w:rPr>
          <w:sz w:val="24"/>
          <w:szCs w:val="24"/>
        </w:rPr>
        <w:t>e osobnog rada i poduzetništva.</w:t>
      </w:r>
      <w:r w:rsidRPr="00157114">
        <w:rPr>
          <w:sz w:val="24"/>
          <w:szCs w:val="24"/>
        </w:rPr>
        <w:t>Bez solidne ekonomske osnove, naime, ova zajednica neće biti na dužu stazu kadra očuvati svoj kolek</w:t>
      </w:r>
      <w:r>
        <w:rPr>
          <w:sz w:val="24"/>
          <w:szCs w:val="24"/>
        </w:rPr>
        <w:t>tivitet. U tom kontekstu SDA Hrva</w:t>
      </w:r>
      <w:r w:rsidRPr="00157114">
        <w:rPr>
          <w:sz w:val="24"/>
          <w:szCs w:val="24"/>
        </w:rPr>
        <w:t>tske će poticati i podržavati sve programe kojima se potiče privatno poduzetništvo pripadnika bošnjačkog naroda u Republici Hrvatskoj. U svojem nastupu će posebnu pažnju usmjeriti na Bosnu i Hercegovinu ali i na međunarodnu zajednicu kako bi se aktualizirao problem opstanka ove zajednice u Hrvatskoj</w:t>
      </w:r>
    </w:p>
    <w:p w:rsidR="002E4316" w:rsidRDefault="002E4316" w:rsidP="00114FB2">
      <w:pPr>
        <w:jc w:val="both"/>
        <w:rPr>
          <w:sz w:val="24"/>
          <w:szCs w:val="24"/>
        </w:rPr>
      </w:pPr>
      <w:r w:rsidRPr="006D4105">
        <w:rPr>
          <w:sz w:val="24"/>
          <w:szCs w:val="24"/>
        </w:rPr>
        <w:t>Osnovni zadaci SDAH u 201</w:t>
      </w:r>
      <w:r w:rsidR="00002557">
        <w:rPr>
          <w:sz w:val="24"/>
          <w:szCs w:val="24"/>
        </w:rPr>
        <w:t>5</w:t>
      </w:r>
      <w:r w:rsidRPr="006D4105">
        <w:rPr>
          <w:sz w:val="24"/>
          <w:szCs w:val="24"/>
        </w:rPr>
        <w:t xml:space="preserve"> godini</w:t>
      </w:r>
      <w:r>
        <w:rPr>
          <w:sz w:val="24"/>
          <w:szCs w:val="24"/>
        </w:rPr>
        <w:t xml:space="preserve"> ostaju kao i zadaci za 2014. odnosno,</w:t>
      </w:r>
      <w:r w:rsidR="00DF41AD">
        <w:rPr>
          <w:sz w:val="24"/>
          <w:szCs w:val="24"/>
        </w:rPr>
        <w:t xml:space="preserve"> </w:t>
      </w:r>
      <w:r>
        <w:rPr>
          <w:sz w:val="24"/>
          <w:szCs w:val="24"/>
        </w:rPr>
        <w:t>intezivniji rad po ograncima,</w:t>
      </w:r>
      <w:r w:rsidR="00DF41AD">
        <w:rPr>
          <w:sz w:val="24"/>
          <w:szCs w:val="24"/>
        </w:rPr>
        <w:t xml:space="preserve"> </w:t>
      </w:r>
      <w:r>
        <w:rPr>
          <w:sz w:val="24"/>
          <w:szCs w:val="24"/>
        </w:rPr>
        <w:t>te privlačenje novih mladih ljudi</w:t>
      </w:r>
      <w:r w:rsidR="00114FB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114F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njihovog uključivanja u rad </w:t>
      </w:r>
      <w:r w:rsidR="00DF41AD">
        <w:rPr>
          <w:sz w:val="24"/>
          <w:szCs w:val="24"/>
        </w:rPr>
        <w:t>S</w:t>
      </w:r>
      <w:r>
        <w:rPr>
          <w:sz w:val="24"/>
          <w:szCs w:val="24"/>
        </w:rPr>
        <w:t>tranke i preuzimanja određenih dužnosti.</w:t>
      </w:r>
      <w:r w:rsidR="00114FB2">
        <w:rPr>
          <w:sz w:val="24"/>
          <w:szCs w:val="24"/>
        </w:rPr>
        <w:t xml:space="preserve"> </w:t>
      </w:r>
      <w:r>
        <w:rPr>
          <w:sz w:val="24"/>
          <w:szCs w:val="24"/>
        </w:rPr>
        <w:t>Dakle najvažniji zadatak je jačanje uloge ogranaka,</w:t>
      </w:r>
      <w:r w:rsidR="00DF41AD">
        <w:rPr>
          <w:sz w:val="24"/>
          <w:szCs w:val="24"/>
        </w:rPr>
        <w:t xml:space="preserve"> </w:t>
      </w:r>
      <w:r>
        <w:rPr>
          <w:sz w:val="24"/>
          <w:szCs w:val="24"/>
        </w:rPr>
        <w:t>odnosno rad na terenu.</w:t>
      </w:r>
      <w:r w:rsidR="00114FB2">
        <w:rPr>
          <w:sz w:val="24"/>
          <w:szCs w:val="24"/>
        </w:rPr>
        <w:t xml:space="preserve"> </w:t>
      </w:r>
      <w:r>
        <w:rPr>
          <w:sz w:val="24"/>
          <w:szCs w:val="24"/>
        </w:rPr>
        <w:t>Potrebno</w:t>
      </w:r>
      <w:r w:rsidR="00DF41AD">
        <w:rPr>
          <w:sz w:val="24"/>
          <w:szCs w:val="24"/>
        </w:rPr>
        <w:t xml:space="preserve"> </w:t>
      </w:r>
      <w:r>
        <w:rPr>
          <w:sz w:val="24"/>
          <w:szCs w:val="24"/>
        </w:rPr>
        <w:t>je sv</w:t>
      </w:r>
      <w:r w:rsidR="00114FB2">
        <w:rPr>
          <w:sz w:val="24"/>
          <w:szCs w:val="24"/>
        </w:rPr>
        <w:t>a</w:t>
      </w:r>
      <w:r>
        <w:rPr>
          <w:sz w:val="24"/>
          <w:szCs w:val="24"/>
        </w:rPr>
        <w:t>kom Bošnjaku ukazati na ulogu SDAH u BiH-u,</w:t>
      </w:r>
      <w:r w:rsidR="00114FB2">
        <w:rPr>
          <w:sz w:val="24"/>
          <w:szCs w:val="24"/>
        </w:rPr>
        <w:t xml:space="preserve"> </w:t>
      </w:r>
      <w:r>
        <w:rPr>
          <w:sz w:val="24"/>
          <w:szCs w:val="24"/>
        </w:rPr>
        <w:t>njezin veliki uspjeh na netom održanim parlamentarnim izborima.Također sv</w:t>
      </w:r>
      <w:r w:rsidR="00114FB2">
        <w:rPr>
          <w:sz w:val="24"/>
          <w:szCs w:val="24"/>
        </w:rPr>
        <w:t>a</w:t>
      </w:r>
      <w:r w:rsidR="00DF41AD">
        <w:rPr>
          <w:sz w:val="24"/>
          <w:szCs w:val="24"/>
        </w:rPr>
        <w:t>k</w:t>
      </w:r>
      <w:r>
        <w:rPr>
          <w:sz w:val="24"/>
          <w:szCs w:val="24"/>
        </w:rPr>
        <w:t>om našem čovjeku treba ukazati a pogubnost lošeg,</w:t>
      </w:r>
      <w:r w:rsidR="00114FB2">
        <w:rPr>
          <w:sz w:val="24"/>
          <w:szCs w:val="24"/>
        </w:rPr>
        <w:t xml:space="preserve"> n</w:t>
      </w:r>
      <w:r>
        <w:rPr>
          <w:sz w:val="24"/>
          <w:szCs w:val="24"/>
        </w:rPr>
        <w:t>epromišljenog izbora u Sabor.Treba iskoristiti raspoloženje Bošnjaka,</w:t>
      </w:r>
      <w:r w:rsidR="00114FB2">
        <w:rPr>
          <w:sz w:val="24"/>
          <w:szCs w:val="24"/>
        </w:rPr>
        <w:t xml:space="preserve"> </w:t>
      </w:r>
      <w:r>
        <w:rPr>
          <w:sz w:val="24"/>
          <w:szCs w:val="24"/>
        </w:rPr>
        <w:t>nezadovoljnih radom sadašnjeg saborskog zastupnika.</w:t>
      </w:r>
    </w:p>
    <w:p w:rsidR="002E4316" w:rsidRDefault="002E4316" w:rsidP="00114FB2">
      <w:pPr>
        <w:jc w:val="both"/>
        <w:rPr>
          <w:sz w:val="24"/>
          <w:szCs w:val="24"/>
        </w:rPr>
      </w:pPr>
      <w:r>
        <w:rPr>
          <w:sz w:val="24"/>
          <w:szCs w:val="24"/>
        </w:rPr>
        <w:t>U programu rada za 201</w:t>
      </w:r>
      <w:r w:rsidR="00114FB2">
        <w:rPr>
          <w:sz w:val="24"/>
          <w:szCs w:val="24"/>
        </w:rPr>
        <w:t>5</w:t>
      </w:r>
      <w:r>
        <w:rPr>
          <w:sz w:val="24"/>
          <w:szCs w:val="24"/>
        </w:rPr>
        <w:t>.godinu</w:t>
      </w:r>
      <w:r w:rsidR="00114FB2">
        <w:rPr>
          <w:sz w:val="24"/>
          <w:szCs w:val="24"/>
        </w:rPr>
        <w:t xml:space="preserve"> </w:t>
      </w:r>
      <w:r>
        <w:rPr>
          <w:sz w:val="24"/>
          <w:szCs w:val="24"/>
        </w:rPr>
        <w:t>naglašavamo slijedeće zadatke:</w:t>
      </w:r>
    </w:p>
    <w:p w:rsidR="002E4316" w:rsidRDefault="002E4316" w:rsidP="00114FB2">
      <w:pPr>
        <w:jc w:val="both"/>
        <w:rPr>
          <w:b/>
          <w:sz w:val="24"/>
          <w:szCs w:val="24"/>
        </w:rPr>
      </w:pPr>
      <w:r w:rsidRPr="0075453B">
        <w:rPr>
          <w:b/>
          <w:sz w:val="24"/>
          <w:szCs w:val="24"/>
        </w:rPr>
        <w:t>1.</w:t>
      </w:r>
      <w:r w:rsidR="00DF41AD">
        <w:rPr>
          <w:b/>
          <w:sz w:val="24"/>
          <w:szCs w:val="24"/>
        </w:rPr>
        <w:t xml:space="preserve">  </w:t>
      </w:r>
      <w:r w:rsidRPr="0075453B">
        <w:rPr>
          <w:b/>
          <w:sz w:val="24"/>
          <w:szCs w:val="24"/>
        </w:rPr>
        <w:t>Parlamentarni izbori u RH u studenom</w:t>
      </w:r>
      <w:r w:rsidR="00DF41AD">
        <w:rPr>
          <w:b/>
          <w:sz w:val="24"/>
          <w:szCs w:val="24"/>
        </w:rPr>
        <w:t>/prosincu</w:t>
      </w:r>
      <w:r w:rsidRPr="0075453B">
        <w:rPr>
          <w:b/>
          <w:sz w:val="24"/>
          <w:szCs w:val="24"/>
        </w:rPr>
        <w:t xml:space="preserve"> 2015.godine</w:t>
      </w:r>
      <w:r>
        <w:rPr>
          <w:b/>
          <w:sz w:val="24"/>
          <w:szCs w:val="24"/>
        </w:rPr>
        <w:t>.</w:t>
      </w:r>
    </w:p>
    <w:p w:rsidR="002E4316" w:rsidRDefault="002E4316" w:rsidP="00114FB2">
      <w:pPr>
        <w:jc w:val="both"/>
        <w:rPr>
          <w:sz w:val="24"/>
          <w:szCs w:val="24"/>
        </w:rPr>
      </w:pPr>
      <w:r w:rsidRPr="0075453B">
        <w:rPr>
          <w:sz w:val="24"/>
          <w:szCs w:val="24"/>
        </w:rPr>
        <w:t>Najvažniji zadatak Stranke u 2015.</w:t>
      </w:r>
      <w:r w:rsidR="00DF41AD">
        <w:rPr>
          <w:sz w:val="24"/>
          <w:szCs w:val="24"/>
        </w:rPr>
        <w:t xml:space="preserve"> </w:t>
      </w:r>
      <w:r w:rsidRPr="0075453B">
        <w:rPr>
          <w:sz w:val="24"/>
          <w:szCs w:val="24"/>
        </w:rPr>
        <w:t>godini su</w:t>
      </w:r>
      <w:r>
        <w:rPr>
          <w:sz w:val="24"/>
          <w:szCs w:val="24"/>
        </w:rPr>
        <w:t xml:space="preserve"> parlamentarni izbori koji će najvjerojatnije biti održani u studenom </w:t>
      </w:r>
      <w:r w:rsidR="00DF41AD">
        <w:rPr>
          <w:sz w:val="24"/>
          <w:szCs w:val="24"/>
        </w:rPr>
        <w:t xml:space="preserve">ili prosincu </w:t>
      </w:r>
      <w:r>
        <w:rPr>
          <w:sz w:val="24"/>
          <w:szCs w:val="24"/>
        </w:rPr>
        <w:t>2015.god.</w:t>
      </w:r>
      <w:r w:rsidR="00114FB2">
        <w:rPr>
          <w:sz w:val="24"/>
          <w:szCs w:val="24"/>
        </w:rPr>
        <w:t xml:space="preserve"> </w:t>
      </w:r>
      <w:r>
        <w:rPr>
          <w:sz w:val="24"/>
          <w:szCs w:val="24"/>
        </w:rPr>
        <w:t>Glavnina djelovanja Stranke slijedeće godine će biti aktivnosti vezane za navedene izbore.</w:t>
      </w:r>
      <w:r w:rsidR="00114FB2">
        <w:rPr>
          <w:sz w:val="24"/>
          <w:szCs w:val="24"/>
        </w:rPr>
        <w:t xml:space="preserve"> </w:t>
      </w:r>
      <w:r>
        <w:rPr>
          <w:sz w:val="24"/>
          <w:szCs w:val="24"/>
        </w:rPr>
        <w:t>Svi smo svjesni značenj</w:t>
      </w:r>
      <w:r w:rsidR="00DF41AD">
        <w:rPr>
          <w:sz w:val="24"/>
          <w:szCs w:val="24"/>
        </w:rPr>
        <w:t>a</w:t>
      </w:r>
      <w:r>
        <w:rPr>
          <w:sz w:val="24"/>
          <w:szCs w:val="24"/>
        </w:rPr>
        <w:t xml:space="preserve"> ukoliko je Stranka parlamentarna.</w:t>
      </w:r>
      <w:r w:rsidR="00114FB2">
        <w:rPr>
          <w:sz w:val="24"/>
          <w:szCs w:val="24"/>
        </w:rPr>
        <w:t xml:space="preserve"> </w:t>
      </w:r>
      <w:r>
        <w:rPr>
          <w:sz w:val="24"/>
          <w:szCs w:val="24"/>
        </w:rPr>
        <w:t>Na navedenim izborima ne smije se desiti ono što je se desilo na prošlim izborima,</w:t>
      </w:r>
      <w:r w:rsidR="00114FB2">
        <w:rPr>
          <w:sz w:val="24"/>
          <w:szCs w:val="24"/>
        </w:rPr>
        <w:t xml:space="preserve"> </w:t>
      </w:r>
      <w:r>
        <w:rPr>
          <w:sz w:val="24"/>
          <w:szCs w:val="24"/>
        </w:rPr>
        <w:t>da pobijedi osoba koja je samo sramotila bošnjačku naciju.</w:t>
      </w:r>
      <w:r w:rsidR="00DF41AD">
        <w:rPr>
          <w:sz w:val="24"/>
          <w:szCs w:val="24"/>
        </w:rPr>
        <w:t xml:space="preserve"> </w:t>
      </w:r>
      <w:r w:rsidR="000612C9">
        <w:rPr>
          <w:sz w:val="24"/>
          <w:szCs w:val="24"/>
        </w:rPr>
        <w:t>Najvažniju ulogu u preds</w:t>
      </w:r>
      <w:r w:rsidR="00DF41AD">
        <w:rPr>
          <w:sz w:val="24"/>
          <w:szCs w:val="24"/>
        </w:rPr>
        <w:t>jedničkim</w:t>
      </w:r>
      <w:r w:rsidR="000612C9">
        <w:rPr>
          <w:sz w:val="24"/>
          <w:szCs w:val="24"/>
        </w:rPr>
        <w:t xml:space="preserve"> izborima imaju ogranci.</w:t>
      </w:r>
      <w:r w:rsidR="0028515F">
        <w:rPr>
          <w:sz w:val="24"/>
          <w:szCs w:val="24"/>
        </w:rPr>
        <w:t xml:space="preserve"> </w:t>
      </w:r>
      <w:r w:rsidR="000612C9">
        <w:rPr>
          <w:sz w:val="24"/>
          <w:szCs w:val="24"/>
        </w:rPr>
        <w:t>Već sada trebaju se angažirati da bi kandidat SDA</w:t>
      </w:r>
      <w:r w:rsidR="00DF41AD">
        <w:rPr>
          <w:sz w:val="24"/>
          <w:szCs w:val="24"/>
        </w:rPr>
        <w:t xml:space="preserve"> H pobijedion n</w:t>
      </w:r>
      <w:r w:rsidR="000612C9">
        <w:rPr>
          <w:sz w:val="24"/>
          <w:szCs w:val="24"/>
        </w:rPr>
        <w:t>a izborima.</w:t>
      </w:r>
      <w:r w:rsidR="00DF41AD">
        <w:rPr>
          <w:sz w:val="24"/>
          <w:szCs w:val="24"/>
        </w:rPr>
        <w:t xml:space="preserve"> </w:t>
      </w:r>
      <w:r w:rsidR="000612C9">
        <w:rPr>
          <w:sz w:val="24"/>
          <w:szCs w:val="24"/>
        </w:rPr>
        <w:t>Svu potrebnu pomoć ograncima u izbornoj kampanji će pružati središnjica stranke.</w:t>
      </w:r>
    </w:p>
    <w:p w:rsidR="00FC1A5B" w:rsidRDefault="00FC1A5B" w:rsidP="00FC1A5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FC1A5B">
        <w:rPr>
          <w:b/>
          <w:sz w:val="24"/>
          <w:szCs w:val="24"/>
        </w:rPr>
        <w:t>.  Priprema za Parlamentarne izbore u RH</w:t>
      </w:r>
    </w:p>
    <w:p w:rsidR="00FC1A5B" w:rsidRDefault="00FC1A5B" w:rsidP="00114FB2">
      <w:pPr>
        <w:jc w:val="both"/>
        <w:rPr>
          <w:sz w:val="24"/>
          <w:szCs w:val="24"/>
        </w:rPr>
      </w:pPr>
      <w:r>
        <w:rPr>
          <w:sz w:val="24"/>
          <w:szCs w:val="24"/>
        </w:rPr>
        <w:t>Jedan od najvećih zadataka tijekom 2015. godine jest aktiviranje svih raspoloživih snaga za preimenovanje starog nacionalnog imena „Musliman“ u „Bošnjak“ u Popisu birača. Čelni ljudi po ograncima trebaju organizirati rad i susrete s ljudima na terenu kako bi vlastitim potpisima promjenili u Popisu birača građana RH staro ime“Musliman“ u „Bošnjak“. Sukladno mogućnostima iz naših sredstava stranka će djelomično financirati ovu aktivnost.</w:t>
      </w:r>
    </w:p>
    <w:p w:rsidR="000612C9" w:rsidRDefault="007604C9" w:rsidP="00114F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612C9" w:rsidRPr="000612C9">
        <w:rPr>
          <w:b/>
          <w:sz w:val="24"/>
          <w:szCs w:val="24"/>
        </w:rPr>
        <w:t xml:space="preserve">. </w:t>
      </w:r>
      <w:r w:rsidR="00DF41AD">
        <w:rPr>
          <w:b/>
          <w:sz w:val="24"/>
          <w:szCs w:val="24"/>
        </w:rPr>
        <w:t xml:space="preserve"> </w:t>
      </w:r>
      <w:r w:rsidR="000612C9" w:rsidRPr="000612C9">
        <w:rPr>
          <w:b/>
          <w:sz w:val="24"/>
          <w:szCs w:val="24"/>
        </w:rPr>
        <w:t>Bošnjačke asocijacije</w:t>
      </w:r>
      <w:r w:rsidR="000612C9">
        <w:rPr>
          <w:b/>
          <w:sz w:val="24"/>
          <w:szCs w:val="24"/>
        </w:rPr>
        <w:t>.</w:t>
      </w:r>
    </w:p>
    <w:p w:rsidR="00FC1A5B" w:rsidRPr="007604C9" w:rsidRDefault="000612C9" w:rsidP="00002557">
      <w:pPr>
        <w:rPr>
          <w:sz w:val="24"/>
          <w:szCs w:val="24"/>
        </w:rPr>
      </w:pPr>
      <w:r w:rsidRPr="000612C9">
        <w:rPr>
          <w:sz w:val="24"/>
          <w:szCs w:val="24"/>
        </w:rPr>
        <w:t xml:space="preserve">Sa svim bošnjačkim asocijacijama </w:t>
      </w:r>
      <w:r>
        <w:rPr>
          <w:sz w:val="24"/>
          <w:szCs w:val="24"/>
        </w:rPr>
        <w:t xml:space="preserve">koje za to izraze spremnost </w:t>
      </w:r>
      <w:r w:rsidR="001465A2">
        <w:rPr>
          <w:sz w:val="24"/>
          <w:szCs w:val="24"/>
        </w:rPr>
        <w:t>pojačati suradnju.</w:t>
      </w:r>
      <w:r w:rsidR="00DF41AD">
        <w:rPr>
          <w:sz w:val="24"/>
          <w:szCs w:val="24"/>
        </w:rPr>
        <w:t xml:space="preserve"> </w:t>
      </w:r>
      <w:r w:rsidR="001465A2">
        <w:rPr>
          <w:sz w:val="24"/>
          <w:szCs w:val="24"/>
        </w:rPr>
        <w:t>Prisustovati aktivnostima koje one organiziraju,</w:t>
      </w:r>
      <w:r w:rsidR="00DF41AD">
        <w:rPr>
          <w:sz w:val="24"/>
          <w:szCs w:val="24"/>
        </w:rPr>
        <w:t xml:space="preserve"> </w:t>
      </w:r>
      <w:r w:rsidR="001465A2">
        <w:rPr>
          <w:sz w:val="24"/>
          <w:szCs w:val="24"/>
        </w:rPr>
        <w:t>pozivati ih na naše manifestacije.</w:t>
      </w:r>
      <w:r w:rsidR="00DF41AD">
        <w:rPr>
          <w:sz w:val="24"/>
          <w:szCs w:val="24"/>
        </w:rPr>
        <w:t xml:space="preserve"> </w:t>
      </w:r>
      <w:r w:rsidR="001465A2">
        <w:rPr>
          <w:sz w:val="24"/>
          <w:szCs w:val="24"/>
        </w:rPr>
        <w:t xml:space="preserve">Ne smije se dozvoliti da na predstojećim izborima neka od bošnjačih asocijacija podupire kandidata iz neke druge </w:t>
      </w:r>
      <w:r w:rsidR="001465A2">
        <w:rPr>
          <w:sz w:val="24"/>
          <w:szCs w:val="24"/>
        </w:rPr>
        <w:lastRenderedPageBreak/>
        <w:t>stranke.</w:t>
      </w:r>
      <w:r w:rsidR="00DF41AD">
        <w:rPr>
          <w:sz w:val="24"/>
          <w:szCs w:val="24"/>
        </w:rPr>
        <w:t xml:space="preserve"> </w:t>
      </w:r>
      <w:r w:rsidR="001465A2">
        <w:rPr>
          <w:sz w:val="24"/>
          <w:szCs w:val="24"/>
        </w:rPr>
        <w:t>Nastojati utvditi zajedničku platformu koja bi obuhvatala sva bitna pitanja zajedničkog rada i djelovanja.</w:t>
      </w:r>
    </w:p>
    <w:p w:rsidR="001465A2" w:rsidRDefault="007604C9" w:rsidP="00114F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1465A2" w:rsidRPr="001465A2">
        <w:rPr>
          <w:b/>
          <w:sz w:val="24"/>
          <w:szCs w:val="24"/>
        </w:rPr>
        <w:t xml:space="preserve">. </w:t>
      </w:r>
      <w:r w:rsidR="00DF41AD">
        <w:rPr>
          <w:b/>
          <w:sz w:val="24"/>
          <w:szCs w:val="24"/>
        </w:rPr>
        <w:t xml:space="preserve"> </w:t>
      </w:r>
      <w:r w:rsidR="001465A2" w:rsidRPr="001465A2">
        <w:rPr>
          <w:b/>
          <w:sz w:val="24"/>
          <w:szCs w:val="24"/>
        </w:rPr>
        <w:t>Predsjedništvo i Glavni odbor</w:t>
      </w:r>
      <w:r w:rsidR="001465A2">
        <w:rPr>
          <w:b/>
          <w:sz w:val="24"/>
          <w:szCs w:val="24"/>
        </w:rPr>
        <w:t>.</w:t>
      </w:r>
    </w:p>
    <w:p w:rsidR="001465A2" w:rsidRDefault="001465A2" w:rsidP="00114FB2">
      <w:pPr>
        <w:jc w:val="both"/>
        <w:rPr>
          <w:sz w:val="24"/>
          <w:szCs w:val="24"/>
        </w:rPr>
      </w:pPr>
      <w:r w:rsidRPr="001465A2">
        <w:rPr>
          <w:sz w:val="24"/>
          <w:szCs w:val="24"/>
        </w:rPr>
        <w:t xml:space="preserve">Tijekom 2015 godine se planira održati 4 </w:t>
      </w:r>
      <w:r w:rsidR="0028515F">
        <w:rPr>
          <w:sz w:val="24"/>
          <w:szCs w:val="24"/>
        </w:rPr>
        <w:t xml:space="preserve">( prema potrebi i više ) </w:t>
      </w:r>
      <w:r w:rsidRPr="001465A2">
        <w:rPr>
          <w:sz w:val="24"/>
          <w:szCs w:val="24"/>
        </w:rPr>
        <w:t>sjednic</w:t>
      </w:r>
      <w:r w:rsidR="0028515F">
        <w:rPr>
          <w:sz w:val="24"/>
          <w:szCs w:val="24"/>
        </w:rPr>
        <w:t>e</w:t>
      </w:r>
      <w:r>
        <w:rPr>
          <w:sz w:val="24"/>
          <w:szCs w:val="24"/>
        </w:rPr>
        <w:t xml:space="preserve"> Predsjedništva i 2 sjednice Glavnog odbora.</w:t>
      </w:r>
    </w:p>
    <w:p w:rsidR="00B65DDD" w:rsidRDefault="001465A2" w:rsidP="00114FB2">
      <w:pPr>
        <w:jc w:val="both"/>
        <w:rPr>
          <w:sz w:val="24"/>
          <w:szCs w:val="24"/>
        </w:rPr>
      </w:pPr>
      <w:r>
        <w:rPr>
          <w:sz w:val="24"/>
          <w:szCs w:val="24"/>
        </w:rPr>
        <w:t>Prema financijskim mogućnostima</w:t>
      </w:r>
      <w:r w:rsidR="00DF41AD">
        <w:rPr>
          <w:sz w:val="24"/>
          <w:szCs w:val="24"/>
        </w:rPr>
        <w:t xml:space="preserve"> </w:t>
      </w:r>
      <w:r>
        <w:rPr>
          <w:sz w:val="24"/>
          <w:szCs w:val="24"/>
        </w:rPr>
        <w:t>planira se posjeta SDA</w:t>
      </w:r>
      <w:r w:rsidR="007604C9">
        <w:rPr>
          <w:sz w:val="24"/>
          <w:szCs w:val="24"/>
        </w:rPr>
        <w:t xml:space="preserve"> Hrvatske SDA </w:t>
      </w:r>
      <w:r w:rsidR="00DF41AD">
        <w:rPr>
          <w:sz w:val="24"/>
          <w:szCs w:val="24"/>
        </w:rPr>
        <w:t xml:space="preserve"> </w:t>
      </w:r>
      <w:r>
        <w:rPr>
          <w:sz w:val="24"/>
          <w:szCs w:val="24"/>
        </w:rPr>
        <w:t>BiH</w:t>
      </w:r>
      <w:r w:rsidR="00B65DDD">
        <w:rPr>
          <w:sz w:val="24"/>
          <w:szCs w:val="24"/>
        </w:rPr>
        <w:t xml:space="preserve"> </w:t>
      </w:r>
      <w:r w:rsidR="00DF41AD">
        <w:rPr>
          <w:sz w:val="24"/>
          <w:szCs w:val="24"/>
        </w:rPr>
        <w:t xml:space="preserve">u Sarajevu, </w:t>
      </w:r>
      <w:r w:rsidR="00B65DDD">
        <w:rPr>
          <w:sz w:val="24"/>
          <w:szCs w:val="24"/>
        </w:rPr>
        <w:t>gdje bi se razmjenila iskustva te dogovorile eventualno zajedničke aktivnosti.</w:t>
      </w:r>
    </w:p>
    <w:p w:rsidR="001465A2" w:rsidRDefault="00B65DDD" w:rsidP="00114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Prema ukazanoj potrebi poduzimati i druge aktivnosti koje bi pridonijele jačanju Stranke i njenoj popularnosti među bošnjačkom populacijom. </w:t>
      </w:r>
    </w:p>
    <w:p w:rsidR="002E6E19" w:rsidRDefault="002E6E19" w:rsidP="00114FB2">
      <w:pPr>
        <w:jc w:val="both"/>
        <w:rPr>
          <w:sz w:val="24"/>
          <w:szCs w:val="24"/>
        </w:rPr>
      </w:pPr>
      <w:r>
        <w:rPr>
          <w:sz w:val="24"/>
          <w:szCs w:val="24"/>
        </w:rPr>
        <w:t>Poduzimati i druge aktivnosti koje nametne svakodnevnica sa kojom ćemo se tijekom 2015. godine susretati.</w:t>
      </w:r>
    </w:p>
    <w:p w:rsidR="00002557" w:rsidRDefault="00002557" w:rsidP="00114FB2">
      <w:pPr>
        <w:jc w:val="both"/>
        <w:rPr>
          <w:sz w:val="24"/>
          <w:szCs w:val="24"/>
        </w:rPr>
      </w:pPr>
    </w:p>
    <w:p w:rsidR="00002557" w:rsidRDefault="00E6525D" w:rsidP="00114FB2">
      <w:pPr>
        <w:jc w:val="both"/>
        <w:rPr>
          <w:sz w:val="24"/>
          <w:szCs w:val="24"/>
        </w:rPr>
      </w:pPr>
      <w:r>
        <w:rPr>
          <w:sz w:val="24"/>
          <w:szCs w:val="24"/>
        </w:rPr>
        <w:t>Zagreb, 21.12.2014.</w:t>
      </w:r>
    </w:p>
    <w:p w:rsidR="00002557" w:rsidRDefault="00002557" w:rsidP="0000255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Mirsad </w:t>
      </w:r>
      <w:r w:rsidR="00E6525D">
        <w:rPr>
          <w:sz w:val="24"/>
          <w:szCs w:val="24"/>
        </w:rPr>
        <w:t xml:space="preserve"> </w:t>
      </w:r>
      <w:r>
        <w:rPr>
          <w:sz w:val="24"/>
          <w:szCs w:val="24"/>
        </w:rPr>
        <w:t>Srebreniković</w:t>
      </w:r>
    </w:p>
    <w:p w:rsidR="00002557" w:rsidRDefault="00002557" w:rsidP="000025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020956">
        <w:rPr>
          <w:sz w:val="24"/>
          <w:szCs w:val="24"/>
        </w:rPr>
        <w:t xml:space="preserve">     </w:t>
      </w:r>
      <w:r>
        <w:rPr>
          <w:sz w:val="24"/>
          <w:szCs w:val="24"/>
        </w:rPr>
        <w:t>predsjednik</w:t>
      </w:r>
    </w:p>
    <w:p w:rsidR="0028515F" w:rsidRPr="001465A2" w:rsidRDefault="0028515F" w:rsidP="00114FB2">
      <w:pPr>
        <w:jc w:val="both"/>
        <w:rPr>
          <w:sz w:val="24"/>
          <w:szCs w:val="24"/>
        </w:rPr>
      </w:pPr>
    </w:p>
    <w:p w:rsidR="002E4316" w:rsidRDefault="002E4316" w:rsidP="00114FB2">
      <w:pPr>
        <w:jc w:val="both"/>
      </w:pPr>
    </w:p>
    <w:p w:rsidR="002E4316" w:rsidRDefault="002E4316"/>
    <w:sectPr w:rsidR="002E4316" w:rsidSect="008349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C21" w:rsidRDefault="00D71C21" w:rsidP="00834926">
      <w:pPr>
        <w:spacing w:after="0" w:line="240" w:lineRule="auto"/>
      </w:pPr>
      <w:r>
        <w:separator/>
      </w:r>
    </w:p>
  </w:endnote>
  <w:endnote w:type="continuationSeparator" w:id="1">
    <w:p w:rsidR="00D71C21" w:rsidRDefault="00D71C21" w:rsidP="0083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926" w:rsidRDefault="008349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926" w:rsidRDefault="0083492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926" w:rsidRDefault="008349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C21" w:rsidRDefault="00D71C21" w:rsidP="00834926">
      <w:pPr>
        <w:spacing w:after="0" w:line="240" w:lineRule="auto"/>
      </w:pPr>
      <w:r>
        <w:separator/>
      </w:r>
    </w:p>
  </w:footnote>
  <w:footnote w:type="continuationSeparator" w:id="1">
    <w:p w:rsidR="00D71C21" w:rsidRDefault="00D71C21" w:rsidP="00834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926" w:rsidRDefault="008349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532"/>
      <w:docPartObj>
        <w:docPartGallery w:val="Page Numbers (Top of Page)"/>
        <w:docPartUnique/>
      </w:docPartObj>
    </w:sdtPr>
    <w:sdtContent>
      <w:p w:rsidR="00834926" w:rsidRDefault="00834926">
        <w:pPr>
          <w:pStyle w:val="Header"/>
          <w:jc w:val="right"/>
        </w:pPr>
        <w:fldSimple w:instr=" PAGE   \* MERGEFORMAT ">
          <w:r>
            <w:rPr>
              <w:noProof/>
            </w:rPr>
            <w:t>- 1 -</w:t>
          </w:r>
        </w:fldSimple>
      </w:p>
    </w:sdtContent>
  </w:sdt>
  <w:p w:rsidR="00834926" w:rsidRDefault="0083492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926" w:rsidRDefault="008349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C19D9"/>
    <w:multiLevelType w:val="hybridMultilevel"/>
    <w:tmpl w:val="A56CCE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316"/>
    <w:rsid w:val="00002557"/>
    <w:rsid w:val="000164B1"/>
    <w:rsid w:val="00020956"/>
    <w:rsid w:val="000612C9"/>
    <w:rsid w:val="00101913"/>
    <w:rsid w:val="00114FB2"/>
    <w:rsid w:val="001465A2"/>
    <w:rsid w:val="00152D40"/>
    <w:rsid w:val="00157114"/>
    <w:rsid w:val="00211834"/>
    <w:rsid w:val="0028515F"/>
    <w:rsid w:val="002E4316"/>
    <w:rsid w:val="002E6E19"/>
    <w:rsid w:val="0031719D"/>
    <w:rsid w:val="00341AC1"/>
    <w:rsid w:val="00371702"/>
    <w:rsid w:val="004B3ABD"/>
    <w:rsid w:val="005A5360"/>
    <w:rsid w:val="00752564"/>
    <w:rsid w:val="007604C9"/>
    <w:rsid w:val="007F5E54"/>
    <w:rsid w:val="00834926"/>
    <w:rsid w:val="00B2586C"/>
    <w:rsid w:val="00B65DDD"/>
    <w:rsid w:val="00BE4A72"/>
    <w:rsid w:val="00D71C21"/>
    <w:rsid w:val="00D825B4"/>
    <w:rsid w:val="00DF41AD"/>
    <w:rsid w:val="00E6525D"/>
    <w:rsid w:val="00F45AA6"/>
    <w:rsid w:val="00FC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8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7114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83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926"/>
  </w:style>
  <w:style w:type="paragraph" w:styleId="Footer">
    <w:name w:val="footer"/>
    <w:basedOn w:val="Normal"/>
    <w:link w:val="FooterChar"/>
    <w:uiPriority w:val="99"/>
    <w:semiHidden/>
    <w:unhideWhenUsed/>
    <w:rsid w:val="0083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0A530A"/>
                        <w:left w:val="single" w:sz="6" w:space="18" w:color="0A530A"/>
                        <w:bottom w:val="single" w:sz="6" w:space="11" w:color="0A530A"/>
                        <w:right w:val="single" w:sz="6" w:space="18" w:color="0A530A"/>
                      </w:divBdr>
                      <w:divsChild>
                        <w:div w:id="1360621312">
                          <w:marLeft w:val="0"/>
                          <w:marRight w:val="-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31485">
                              <w:marLeft w:val="0"/>
                              <w:marRight w:val="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45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8F8F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620D1-3645-46EF-ABE3-0A2837A8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</dc:creator>
  <cp:keywords/>
  <dc:description/>
  <cp:lastModifiedBy>sda</cp:lastModifiedBy>
  <cp:revision>17</cp:revision>
  <cp:lastPrinted>2015-02-09T11:39:00Z</cp:lastPrinted>
  <dcterms:created xsi:type="dcterms:W3CDTF">2014-12-18T15:30:00Z</dcterms:created>
  <dcterms:modified xsi:type="dcterms:W3CDTF">2015-02-10T10:51:00Z</dcterms:modified>
</cp:coreProperties>
</file>